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BB6771" w14:paraId="2CCB3F2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C7A1B23" w14:textId="77777777" w:rsidR="00A80767" w:rsidRPr="00BB6771" w:rsidRDefault="00A80767" w:rsidP="0018712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B6771">
              <w:rPr>
                <w:color w:val="365F91" w:themeColor="accent1" w:themeShade="BF"/>
                <w:sz w:val="10"/>
                <w:szCs w:val="10"/>
                <w:lang w:eastAsia="zh-CN"/>
              </w:rPr>
              <w:t>ATHER CLIMATE WATER</w:t>
            </w:r>
          </w:p>
        </w:tc>
        <w:tc>
          <w:tcPr>
            <w:tcW w:w="6852" w:type="dxa"/>
            <w:vMerge w:val="restart"/>
          </w:tcPr>
          <w:p w14:paraId="73700107" w14:textId="77777777" w:rsidR="00A80767" w:rsidRPr="00BB677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B6771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C5BBAF3" wp14:editId="361FC4C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0C4B" w:rsidRPr="00BB677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AE4585D" w14:textId="77777777" w:rsidR="00A80767" w:rsidRPr="00BB6771" w:rsidRDefault="00390C4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BB6771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151EB424" w14:textId="77777777" w:rsidR="00A80767" w:rsidRPr="00BB6771" w:rsidRDefault="00390C4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B677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B677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BB6771"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55F18013" w14:textId="77777777" w:rsidR="00A80767" w:rsidRPr="00BB6771" w:rsidRDefault="00390C4B" w:rsidP="00187120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B6771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11</w:t>
            </w:r>
          </w:p>
        </w:tc>
      </w:tr>
      <w:tr w:rsidR="00A80767" w:rsidRPr="00BB6771" w14:paraId="390FF67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C439F3B" w14:textId="77777777" w:rsidR="00A80767" w:rsidRPr="00BB677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194053E8" w14:textId="77777777" w:rsidR="00A80767" w:rsidRPr="00BB677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53DFAAF8" w14:textId="2E55203C" w:rsidR="00A80767" w:rsidRPr="00BB6771" w:rsidRDefault="00A80767" w:rsidP="0018712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B6771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B6771">
              <w:rPr>
                <w:rFonts w:cs="Tahoma"/>
                <w:color w:val="365F91" w:themeColor="accent1" w:themeShade="BF"/>
                <w:szCs w:val="22"/>
              </w:rPr>
              <w:br/>
              <w:t>President of the Commission</w:t>
            </w:r>
          </w:p>
          <w:p w14:paraId="46AED511" w14:textId="4497F95C" w:rsidR="00A80767" w:rsidRPr="00BB6771" w:rsidRDefault="00187120" w:rsidP="0018712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B6771">
              <w:rPr>
                <w:rFonts w:cs="Tahoma"/>
                <w:color w:val="365F91" w:themeColor="accent1" w:themeShade="BF"/>
                <w:szCs w:val="22"/>
              </w:rPr>
              <w:t>8</w:t>
            </w:r>
            <w:r w:rsidR="00390C4B" w:rsidRPr="00BB6771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="008B6C35" w:rsidRPr="00BB6771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390C4B" w:rsidRPr="00BB6771">
              <w:rPr>
                <w:rFonts w:cs="Tahoma"/>
                <w:color w:val="365F91" w:themeColor="accent1" w:themeShade="BF"/>
                <w:szCs w:val="22"/>
              </w:rPr>
              <w:t>.2024</w:t>
            </w:r>
          </w:p>
          <w:p w14:paraId="3C30D95F" w14:textId="77777777" w:rsidR="00A80767" w:rsidRPr="00BB6771" w:rsidRDefault="00A80767" w:rsidP="0018712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B6771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346E1A3A" w14:textId="77777777" w:rsidR="00A80767" w:rsidRPr="00BB6771" w:rsidRDefault="00390C4B" w:rsidP="00A80767">
      <w:pPr>
        <w:pStyle w:val="WMOBodyText"/>
        <w:ind w:left="2977" w:hanging="2977"/>
      </w:pPr>
      <w:r w:rsidRPr="00BB6771">
        <w:rPr>
          <w:b/>
          <w:bCs/>
        </w:rPr>
        <w:t>AGENDA ITEM 11:</w:t>
      </w:r>
      <w:r w:rsidRPr="00BB6771">
        <w:rPr>
          <w:b/>
          <w:bCs/>
        </w:rPr>
        <w:tab/>
        <w:t>GENDER EQUALITY</w:t>
      </w:r>
    </w:p>
    <w:p w14:paraId="7EF1005A" w14:textId="77777777" w:rsidR="00A80767" w:rsidRPr="00BB6771" w:rsidRDefault="000B7E52" w:rsidP="00493EC1">
      <w:pPr>
        <w:pStyle w:val="Heading1"/>
      </w:pPr>
      <w:bookmarkStart w:id="0" w:name="_APPENDIX_A:_"/>
      <w:bookmarkEnd w:id="0"/>
      <w:r w:rsidRPr="00BB6771">
        <w:t>GENDER EQUALITY</w:t>
      </w:r>
    </w:p>
    <w:p w14:paraId="7EA7825D" w14:textId="77777777" w:rsidR="00092CAE" w:rsidRPr="00BB6771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BB6771" w14:paraId="0E399D8E" w14:textId="77777777" w:rsidTr="00166865">
        <w:trPr>
          <w:jc w:val="center"/>
        </w:trPr>
        <w:tc>
          <w:tcPr>
            <w:tcW w:w="5000" w:type="pct"/>
          </w:tcPr>
          <w:p w14:paraId="7B412BC8" w14:textId="77777777" w:rsidR="000731AA" w:rsidRPr="00BB6771" w:rsidRDefault="000731AA" w:rsidP="000B7E52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BB6771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BB6771" w14:paraId="5CCE151A" w14:textId="77777777" w:rsidTr="00166865">
        <w:trPr>
          <w:jc w:val="center"/>
        </w:trPr>
        <w:tc>
          <w:tcPr>
            <w:tcW w:w="5000" w:type="pct"/>
          </w:tcPr>
          <w:p w14:paraId="535E1AD7" w14:textId="22440F3A" w:rsidR="000731AA" w:rsidRPr="00BB6771" w:rsidRDefault="000731AA" w:rsidP="00795D3E">
            <w:pPr>
              <w:pStyle w:val="WMOBodyText"/>
              <w:spacing w:before="160"/>
              <w:jc w:val="left"/>
            </w:pPr>
            <w:r w:rsidRPr="00BB6771">
              <w:rPr>
                <w:b/>
                <w:bCs/>
              </w:rPr>
              <w:t>Document presented by:</w:t>
            </w:r>
            <w:r w:rsidRPr="00BB6771">
              <w:t xml:space="preserve"> </w:t>
            </w:r>
            <w:r w:rsidR="00166865" w:rsidRPr="00BB6771">
              <w:t>President</w:t>
            </w:r>
            <w:r w:rsidR="000A65D7" w:rsidRPr="00BB6771">
              <w:t xml:space="preserve"> of the Commission</w:t>
            </w:r>
          </w:p>
          <w:p w14:paraId="5C38842B" w14:textId="1C8C7658" w:rsidR="000731AA" w:rsidRPr="00BB6771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BB6771">
              <w:rPr>
                <w:b/>
                <w:bCs/>
              </w:rPr>
              <w:t>Strategic objective 202</w:t>
            </w:r>
            <w:r w:rsidR="00A75555" w:rsidRPr="00BB6771">
              <w:rPr>
                <w:b/>
                <w:bCs/>
              </w:rPr>
              <w:t>4</w:t>
            </w:r>
            <w:r w:rsidRPr="00BB6771">
              <w:rPr>
                <w:b/>
                <w:bCs/>
              </w:rPr>
              <w:t>–202</w:t>
            </w:r>
            <w:r w:rsidR="00A75555" w:rsidRPr="00BB6771">
              <w:rPr>
                <w:b/>
                <w:bCs/>
              </w:rPr>
              <w:t>7</w:t>
            </w:r>
            <w:r w:rsidRPr="00BB6771">
              <w:rPr>
                <w:b/>
                <w:bCs/>
              </w:rPr>
              <w:t xml:space="preserve">: </w:t>
            </w:r>
            <w:r w:rsidR="000A65D7" w:rsidRPr="00BB6771">
              <w:t>2.1, 2.2, 2.3</w:t>
            </w:r>
            <w:r w:rsidR="003568BE" w:rsidRPr="00BB6771">
              <w:t>, 5.3</w:t>
            </w:r>
          </w:p>
          <w:p w14:paraId="7F334C32" w14:textId="77777777" w:rsidR="000731AA" w:rsidRPr="00BB6771" w:rsidRDefault="000731AA" w:rsidP="00795D3E">
            <w:pPr>
              <w:pStyle w:val="WMOBodyText"/>
              <w:spacing w:before="160"/>
              <w:jc w:val="left"/>
            </w:pPr>
            <w:r w:rsidRPr="00BB6771">
              <w:rPr>
                <w:b/>
                <w:bCs/>
              </w:rPr>
              <w:t>Financial and administrative implications:</w:t>
            </w:r>
            <w:r w:rsidRPr="00BB6771">
              <w:t xml:space="preserve"> </w:t>
            </w:r>
            <w:r w:rsidR="009A56F5" w:rsidRPr="00BB6771">
              <w:t>within the parameters of the Strategic and Operating Plans 2024–2027</w:t>
            </w:r>
          </w:p>
          <w:p w14:paraId="6DFF0D8D" w14:textId="77777777" w:rsidR="000731AA" w:rsidRPr="00BB6771" w:rsidRDefault="000731AA" w:rsidP="00795D3E">
            <w:pPr>
              <w:pStyle w:val="WMOBodyText"/>
              <w:spacing w:before="160"/>
              <w:jc w:val="left"/>
            </w:pPr>
            <w:r w:rsidRPr="00BB6771">
              <w:rPr>
                <w:b/>
                <w:bCs/>
              </w:rPr>
              <w:t>Key implementers:</w:t>
            </w:r>
            <w:r w:rsidRPr="00BB6771">
              <w:t xml:space="preserve"> </w:t>
            </w:r>
            <w:r w:rsidR="00BB30A2" w:rsidRPr="00BB6771">
              <w:t>INF</w:t>
            </w:r>
            <w:r w:rsidR="009A56F5" w:rsidRPr="00BB6771">
              <w:t>COM</w:t>
            </w:r>
            <w:r w:rsidR="0088176E" w:rsidRPr="00BB6771">
              <w:t xml:space="preserve">, </w:t>
            </w:r>
            <w:r w:rsidR="00D320F3" w:rsidRPr="00BB6771">
              <w:t>in consultation with SERCOM, RB and RAs</w:t>
            </w:r>
          </w:p>
          <w:p w14:paraId="6CB7CFEF" w14:textId="08F3ECAE" w:rsidR="000731AA" w:rsidRPr="00BB6771" w:rsidRDefault="000731AA" w:rsidP="00795D3E">
            <w:pPr>
              <w:pStyle w:val="WMOBodyText"/>
              <w:spacing w:before="160"/>
              <w:jc w:val="left"/>
            </w:pPr>
            <w:r w:rsidRPr="00BB6771">
              <w:rPr>
                <w:b/>
                <w:bCs/>
              </w:rPr>
              <w:t>Time</w:t>
            </w:r>
            <w:r w:rsidR="00BB6771" w:rsidRPr="00BB6771">
              <w:rPr>
                <w:b/>
                <w:bCs/>
              </w:rPr>
              <w:t xml:space="preserve"> </w:t>
            </w:r>
            <w:r w:rsidRPr="00BB6771">
              <w:rPr>
                <w:b/>
                <w:bCs/>
              </w:rPr>
              <w:t>frame:</w:t>
            </w:r>
            <w:r w:rsidRPr="00BB6771">
              <w:t xml:space="preserve"> </w:t>
            </w:r>
            <w:r w:rsidR="009A56F5" w:rsidRPr="00BB6771">
              <w:t>2024</w:t>
            </w:r>
            <w:r w:rsidR="00BB6771" w:rsidRPr="00BB6771">
              <w:t>–</w:t>
            </w:r>
            <w:r w:rsidR="009A56F5" w:rsidRPr="00BB6771">
              <w:t>202</w:t>
            </w:r>
            <w:r w:rsidR="00BB30A2" w:rsidRPr="00BB6771">
              <w:t>6</w:t>
            </w:r>
          </w:p>
          <w:p w14:paraId="38457CB6" w14:textId="74469ABD" w:rsidR="000731AA" w:rsidRPr="00BB6771" w:rsidRDefault="000731AA" w:rsidP="00166865">
            <w:pPr>
              <w:pStyle w:val="WMOBodyText"/>
              <w:spacing w:before="160" w:after="120"/>
              <w:jc w:val="left"/>
            </w:pPr>
            <w:r w:rsidRPr="00BB6771">
              <w:rPr>
                <w:b/>
                <w:bCs/>
              </w:rPr>
              <w:t>Action expected:</w:t>
            </w:r>
            <w:r w:rsidRPr="00BB6771">
              <w:t xml:space="preserve"> </w:t>
            </w:r>
            <w:r w:rsidR="009A56F5" w:rsidRPr="00BB6771">
              <w:t>consider and adopt the proposed draft decision</w:t>
            </w:r>
          </w:p>
        </w:tc>
      </w:tr>
    </w:tbl>
    <w:p w14:paraId="690C6F1E" w14:textId="77777777" w:rsidR="00092CAE" w:rsidRPr="00BB6771" w:rsidRDefault="00092CAE">
      <w:pPr>
        <w:tabs>
          <w:tab w:val="clear" w:pos="1134"/>
        </w:tabs>
        <w:jc w:val="left"/>
      </w:pPr>
    </w:p>
    <w:p w14:paraId="1D0FC896" w14:textId="77777777" w:rsidR="00331964" w:rsidRPr="00BB6771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BB6771">
        <w:br w:type="page"/>
      </w:r>
    </w:p>
    <w:p w14:paraId="018EF18C" w14:textId="77777777" w:rsidR="0037222D" w:rsidRPr="00BB6771" w:rsidRDefault="0037222D" w:rsidP="0037222D">
      <w:pPr>
        <w:pStyle w:val="Heading1"/>
      </w:pPr>
      <w:r w:rsidRPr="00BB6771">
        <w:lastRenderedPageBreak/>
        <w:t>DRAFT DECISION</w:t>
      </w:r>
    </w:p>
    <w:p w14:paraId="63D52D2C" w14:textId="77777777" w:rsidR="0037222D" w:rsidRPr="00BB6771" w:rsidRDefault="0037222D" w:rsidP="0037222D">
      <w:pPr>
        <w:pStyle w:val="Heading2"/>
      </w:pPr>
      <w:r w:rsidRPr="00BB6771">
        <w:t xml:space="preserve">Draft Decision </w:t>
      </w:r>
      <w:r w:rsidR="00390C4B" w:rsidRPr="00BB6771">
        <w:t>11</w:t>
      </w:r>
      <w:r w:rsidRPr="00BB6771">
        <w:t xml:space="preserve">/1 </w:t>
      </w:r>
      <w:r w:rsidR="00390C4B" w:rsidRPr="00BB6771">
        <w:t>(INFCOM-3)</w:t>
      </w:r>
    </w:p>
    <w:p w14:paraId="0432DC5D" w14:textId="77777777" w:rsidR="0037222D" w:rsidRPr="00BB6771" w:rsidRDefault="00BB30A2" w:rsidP="0037222D">
      <w:pPr>
        <w:pStyle w:val="Heading3"/>
      </w:pPr>
      <w:r w:rsidRPr="00BB6771">
        <w:t>Gender equality</w:t>
      </w:r>
    </w:p>
    <w:p w14:paraId="2E3C7F87" w14:textId="77777777" w:rsidR="0037222D" w:rsidRPr="00BB6771" w:rsidRDefault="00307DDD" w:rsidP="0037222D">
      <w:pPr>
        <w:pStyle w:val="WMOBodyText"/>
        <w:rPr>
          <w:b/>
          <w:bCs/>
        </w:rPr>
      </w:pPr>
      <w:r w:rsidRPr="00BB6771">
        <w:rPr>
          <w:b/>
          <w:bCs/>
        </w:rPr>
        <w:t xml:space="preserve">The </w:t>
      </w:r>
      <w:r w:rsidR="00390C4B" w:rsidRPr="00BB6771">
        <w:rPr>
          <w:b/>
          <w:bCs/>
        </w:rPr>
        <w:t>Commission for Observation, Infrastructure and Information Systems</w:t>
      </w:r>
      <w:r w:rsidRPr="00BB6771">
        <w:rPr>
          <w:b/>
          <w:bCs/>
        </w:rPr>
        <w:t>:</w:t>
      </w:r>
    </w:p>
    <w:p w14:paraId="61F52A2B" w14:textId="77777777" w:rsidR="00B03155" w:rsidRPr="00BB6771" w:rsidRDefault="00B03155" w:rsidP="0037222D">
      <w:pPr>
        <w:pStyle w:val="WMOBodyText"/>
      </w:pPr>
      <w:r w:rsidRPr="00BB6771">
        <w:rPr>
          <w:b/>
          <w:bCs/>
        </w:rPr>
        <w:t>Recalling</w:t>
      </w:r>
      <w:r w:rsidR="00475B7C" w:rsidRPr="00BB6771">
        <w:t xml:space="preserve"> </w:t>
      </w:r>
      <w:hyperlink r:id="rId12" w:history="1">
        <w:r w:rsidR="002D43A8" w:rsidRPr="00BB6771">
          <w:rPr>
            <w:rStyle w:val="Hyperlink"/>
          </w:rPr>
          <w:t xml:space="preserve">Resolution 39 </w:t>
        </w:r>
        <w:r w:rsidR="002242FD" w:rsidRPr="00BB6771">
          <w:rPr>
            <w:rStyle w:val="Hyperlink"/>
          </w:rPr>
          <w:t>(Cg-19)</w:t>
        </w:r>
      </w:hyperlink>
      <w:r w:rsidR="002242FD" w:rsidRPr="00BB6771">
        <w:t xml:space="preserve"> </w:t>
      </w:r>
      <w:r w:rsidR="002D43A8" w:rsidRPr="00BB6771">
        <w:t>– WMO Gender action plan for the nineteenth financial period</w:t>
      </w:r>
      <w:r w:rsidR="002752F9" w:rsidRPr="00BB6771">
        <w:t>,</w:t>
      </w:r>
    </w:p>
    <w:p w14:paraId="155FA271" w14:textId="77777777" w:rsidR="00D33A93" w:rsidRPr="00BB6771" w:rsidRDefault="00D33A93" w:rsidP="0037222D">
      <w:pPr>
        <w:pStyle w:val="WMOBodyText"/>
      </w:pPr>
      <w:r w:rsidRPr="00BB6771">
        <w:rPr>
          <w:b/>
          <w:bCs/>
        </w:rPr>
        <w:t>Noting</w:t>
      </w:r>
      <w:r w:rsidRPr="00BB6771">
        <w:t xml:space="preserve"> the challenge in achieving the gender balance in </w:t>
      </w:r>
      <w:r w:rsidR="00B3037B" w:rsidRPr="00BB6771">
        <w:t>officers and experts comprising the Commission (</w:t>
      </w:r>
      <w:r w:rsidR="00630411" w:rsidRPr="00BB6771">
        <w:t xml:space="preserve">24% </w:t>
      </w:r>
      <w:r w:rsidR="004A7C4B" w:rsidRPr="00BB6771">
        <w:t>are women in experts</w:t>
      </w:r>
      <w:r w:rsidR="00412D36" w:rsidRPr="00BB6771">
        <w:t xml:space="preserve"> serving </w:t>
      </w:r>
      <w:r w:rsidR="00D81111" w:rsidRPr="00BB6771">
        <w:t>in subsidiary bodies of the Commission</w:t>
      </w:r>
      <w:r w:rsidR="004A7C4B" w:rsidRPr="00BB6771">
        <w:t xml:space="preserve">, 29% </w:t>
      </w:r>
      <w:r w:rsidR="00412D36" w:rsidRPr="00BB6771">
        <w:t xml:space="preserve">are women </w:t>
      </w:r>
      <w:r w:rsidR="004A7C4B" w:rsidRPr="00BB6771">
        <w:t>in leadership positions</w:t>
      </w:r>
      <w:r w:rsidR="008826CC" w:rsidRPr="00BB6771">
        <w:t>)</w:t>
      </w:r>
      <w:r w:rsidR="002752F9" w:rsidRPr="00BB6771">
        <w:t>,</w:t>
      </w:r>
    </w:p>
    <w:p w14:paraId="10E79555" w14:textId="5DB66861" w:rsidR="00EE3E7D" w:rsidRPr="00BB6771" w:rsidRDefault="004B03B4" w:rsidP="0037222D">
      <w:pPr>
        <w:pStyle w:val="WMOBodyText"/>
      </w:pPr>
      <w:r w:rsidRPr="00BB6771">
        <w:rPr>
          <w:b/>
          <w:bCs/>
        </w:rPr>
        <w:t xml:space="preserve">Recognizing </w:t>
      </w:r>
      <w:r w:rsidRPr="00BB6771">
        <w:t xml:space="preserve">the </w:t>
      </w:r>
      <w:r w:rsidR="008E1564" w:rsidRPr="00BB6771">
        <w:t xml:space="preserve">fact that </w:t>
      </w:r>
      <w:r w:rsidR="007F01AD">
        <w:rPr>
          <w:lang w:val="en-CH"/>
        </w:rPr>
        <w:t xml:space="preserve">the </w:t>
      </w:r>
      <w:r w:rsidR="00B21208" w:rsidRPr="00BB6771">
        <w:t xml:space="preserve">Commission’s achievement </w:t>
      </w:r>
      <w:r w:rsidR="00CE52E7" w:rsidRPr="00BB6771">
        <w:t xml:space="preserve">of the gender equality goal depends on </w:t>
      </w:r>
      <w:r w:rsidR="00E159D5" w:rsidRPr="00BB6771">
        <w:t>further efforts</w:t>
      </w:r>
      <w:r w:rsidR="00DC6606" w:rsidRPr="00BB6771">
        <w:t xml:space="preserve"> of Members towards </w:t>
      </w:r>
      <w:r w:rsidR="00CE52E7" w:rsidRPr="00BB6771">
        <w:t xml:space="preserve">the </w:t>
      </w:r>
      <w:r w:rsidR="00672124" w:rsidRPr="00BB6771">
        <w:t>gender-balanced nomination of experts</w:t>
      </w:r>
      <w:r w:rsidR="00580E8B" w:rsidRPr="00BB6771">
        <w:t>,</w:t>
      </w:r>
    </w:p>
    <w:p w14:paraId="1F588DE9" w14:textId="775F770E" w:rsidR="00F9198C" w:rsidRPr="002521DE" w:rsidRDefault="00E47A5D" w:rsidP="0037222D">
      <w:pPr>
        <w:pStyle w:val="WMOBodyText"/>
        <w:rPr>
          <w:shd w:val="clear" w:color="auto" w:fill="D3D3D3"/>
        </w:rPr>
      </w:pPr>
      <w:r w:rsidRPr="00BB6771">
        <w:rPr>
          <w:b/>
          <w:bCs/>
        </w:rPr>
        <w:t xml:space="preserve">Requests </w:t>
      </w:r>
      <w:r w:rsidRPr="00BB6771">
        <w:t>the Management Group, supported by the Secretariat, to</w:t>
      </w:r>
      <w:r w:rsidR="002242FD" w:rsidRPr="00BB6771">
        <w:t xml:space="preserve"> take action, as </w:t>
      </w:r>
      <w:r w:rsidR="007F01AD">
        <w:rPr>
          <w:lang w:val="en-CH"/>
        </w:rPr>
        <w:t xml:space="preserve">a </w:t>
      </w:r>
      <w:r w:rsidR="002242FD" w:rsidRPr="00BB6771">
        <w:t xml:space="preserve">contribution of the Commission to the WMO </w:t>
      </w:r>
      <w:r w:rsidR="00860F38" w:rsidRPr="00BB6771">
        <w:t>ge</w:t>
      </w:r>
      <w:r w:rsidR="002242FD" w:rsidRPr="00BB6771">
        <w:t>nder action plan for 2024</w:t>
      </w:r>
      <w:r w:rsidR="007F01AD" w:rsidRPr="00127DA9">
        <w:t>–</w:t>
      </w:r>
      <w:r w:rsidR="002242FD" w:rsidRPr="00BB6771">
        <w:t xml:space="preserve">2027, in </w:t>
      </w:r>
      <w:r w:rsidR="00C71E47" w:rsidRPr="00BB6771">
        <w:t>three</w:t>
      </w:r>
      <w:r w:rsidR="002242FD" w:rsidRPr="00BB6771">
        <w:t xml:space="preserve"> areas</w:t>
      </w:r>
      <w:r w:rsidR="007F7D1C" w:rsidRPr="00BB6771">
        <w:t>:</w:t>
      </w:r>
    </w:p>
    <w:p w14:paraId="2348E7AE" w14:textId="147E4729" w:rsidR="0037222D" w:rsidRPr="00BB6771" w:rsidRDefault="0037222D" w:rsidP="002521DE">
      <w:pPr>
        <w:pStyle w:val="WMOIndent1"/>
        <w:ind w:right="-170"/>
        <w:rPr>
          <w:rFonts w:eastAsia="Verdana" w:cs="Verdana"/>
        </w:rPr>
      </w:pPr>
      <w:r w:rsidRPr="00BB6771">
        <w:rPr>
          <w:rFonts w:eastAsia="Verdana" w:cs="Verdana"/>
        </w:rPr>
        <w:t>(1)</w:t>
      </w:r>
      <w:r w:rsidRPr="00BB6771">
        <w:rPr>
          <w:rFonts w:eastAsia="Verdana" w:cs="Verdana"/>
        </w:rPr>
        <w:tab/>
        <w:t xml:space="preserve">To </w:t>
      </w:r>
      <w:r w:rsidR="00AE05A7" w:rsidRPr="00BB6771">
        <w:rPr>
          <w:rFonts w:eastAsia="Verdana" w:cs="Verdana"/>
        </w:rPr>
        <w:t xml:space="preserve">continue to organize </w:t>
      </w:r>
      <w:r w:rsidR="00AE05A7" w:rsidRPr="00BB6771">
        <w:rPr>
          <w:rFonts w:eastAsia="Verdana" w:cs="Verdana"/>
          <w:i/>
          <w:iCs/>
        </w:rPr>
        <w:t>the INFCOM Circle</w:t>
      </w:r>
      <w:r w:rsidR="00352E89" w:rsidRPr="00BB6771">
        <w:rPr>
          <w:rFonts w:eastAsia="Verdana" w:cs="Verdana"/>
          <w:i/>
          <w:iCs/>
        </w:rPr>
        <w:t>s</w:t>
      </w:r>
      <w:r w:rsidR="005134CC" w:rsidRPr="00BB6771">
        <w:rPr>
          <w:rFonts w:eastAsia="Verdana" w:cs="Verdana"/>
        </w:rPr>
        <w:t xml:space="preserve"> as </w:t>
      </w:r>
      <w:r w:rsidR="002521DE">
        <w:rPr>
          <w:rFonts w:eastAsia="Verdana" w:cs="Verdana"/>
          <w:lang w:val="en-CH"/>
        </w:rPr>
        <w:t xml:space="preserve">a </w:t>
      </w:r>
      <w:r w:rsidR="005134CC" w:rsidRPr="00BB6771">
        <w:rPr>
          <w:rFonts w:eastAsia="Verdana" w:cs="Verdana"/>
        </w:rPr>
        <w:t xml:space="preserve">means to </w:t>
      </w:r>
      <w:r w:rsidR="00CC6D5F" w:rsidRPr="00BB6771">
        <w:rPr>
          <w:rFonts w:eastAsia="Verdana" w:cs="Verdana"/>
        </w:rPr>
        <w:t xml:space="preserve">maintain and progressively expand a network of female experts </w:t>
      </w:r>
      <w:r w:rsidR="00D14246" w:rsidRPr="00BB6771">
        <w:rPr>
          <w:rFonts w:eastAsia="Verdana" w:cs="Verdana"/>
        </w:rPr>
        <w:t>engaged in the work of the Commission</w:t>
      </w:r>
      <w:r w:rsidR="00E51E39" w:rsidRPr="00BB6771">
        <w:rPr>
          <w:rFonts w:eastAsia="Verdana" w:cs="Verdana"/>
        </w:rPr>
        <w:t xml:space="preserve"> (</w:t>
      </w:r>
      <w:r w:rsidR="00DC11D9" w:rsidRPr="00BB6771">
        <w:rPr>
          <w:rFonts w:eastAsia="Verdana" w:cs="Verdana"/>
        </w:rPr>
        <w:t xml:space="preserve">contributing to item </w:t>
      </w:r>
      <w:r w:rsidR="00E51E39" w:rsidRPr="00BB6771">
        <w:rPr>
          <w:rFonts w:eastAsia="Verdana" w:cs="Verdana"/>
        </w:rPr>
        <w:t>1.1.3</w:t>
      </w:r>
      <w:r w:rsidR="000D1D49" w:rsidRPr="00BB6771">
        <w:rPr>
          <w:rFonts w:eastAsia="Verdana" w:cs="Verdana"/>
        </w:rPr>
        <w:t xml:space="preserve"> </w:t>
      </w:r>
      <w:r w:rsidR="00E064B4" w:rsidRPr="00BB6771">
        <w:rPr>
          <w:rFonts w:eastAsia="Verdana" w:cs="Verdana"/>
        </w:rPr>
        <w:t xml:space="preserve">of the </w:t>
      </w:r>
      <w:r w:rsidR="00E064B4" w:rsidRPr="00BB6771">
        <w:t>WMO gender action plan for 2024</w:t>
      </w:r>
      <w:r w:rsidR="002521DE" w:rsidRPr="00127DA9">
        <w:t>–</w:t>
      </w:r>
      <w:r w:rsidR="00E064B4" w:rsidRPr="00BB6771">
        <w:t>2027</w:t>
      </w:r>
      <w:r w:rsidR="00E51E39" w:rsidRPr="00BB6771">
        <w:rPr>
          <w:rFonts w:eastAsia="Verdana" w:cs="Verdana"/>
        </w:rPr>
        <w:t>)</w:t>
      </w:r>
      <w:r w:rsidRPr="00BB6771">
        <w:rPr>
          <w:rFonts w:eastAsia="Verdana" w:cs="Verdana"/>
        </w:rPr>
        <w:t>;</w:t>
      </w:r>
    </w:p>
    <w:p w14:paraId="3EECD55A" w14:textId="77777777" w:rsidR="00B26FC5" w:rsidRPr="00BB6771" w:rsidRDefault="00E23E0D" w:rsidP="0037222D">
      <w:pPr>
        <w:pStyle w:val="WMOIndent1"/>
        <w:rPr>
          <w:rFonts w:eastAsia="Verdana" w:cs="Verdana"/>
        </w:rPr>
      </w:pPr>
      <w:r w:rsidRPr="00BB6771">
        <w:rPr>
          <w:rFonts w:eastAsia="Verdana" w:cs="Verdana"/>
        </w:rPr>
        <w:t>(2)</w:t>
      </w:r>
      <w:r w:rsidRPr="00BB6771">
        <w:rPr>
          <w:rFonts w:eastAsia="Verdana" w:cs="Verdana"/>
        </w:rPr>
        <w:tab/>
      </w:r>
      <w:r w:rsidR="00B26FC5" w:rsidRPr="00BB6771">
        <w:rPr>
          <w:rFonts w:eastAsia="Verdana" w:cs="Verdana"/>
        </w:rPr>
        <w:t xml:space="preserve">To </w:t>
      </w:r>
      <w:r w:rsidR="00656D30" w:rsidRPr="00BB6771">
        <w:rPr>
          <w:rFonts w:eastAsia="Verdana" w:cs="Verdana"/>
        </w:rPr>
        <w:t>provide</w:t>
      </w:r>
      <w:r w:rsidR="00B26FC5" w:rsidRPr="00BB6771">
        <w:rPr>
          <w:rFonts w:eastAsia="Verdana" w:cs="Verdana"/>
        </w:rPr>
        <w:t xml:space="preserve"> exemplars </w:t>
      </w:r>
      <w:r w:rsidR="00656D30" w:rsidRPr="00BB6771">
        <w:rPr>
          <w:rFonts w:eastAsia="Verdana" w:cs="Verdana"/>
        </w:rPr>
        <w:t xml:space="preserve">of unique contributions </w:t>
      </w:r>
      <w:r w:rsidR="0087074D" w:rsidRPr="00BB6771">
        <w:rPr>
          <w:rFonts w:eastAsia="Verdana" w:cs="Verdana"/>
        </w:rPr>
        <w:t xml:space="preserve">and outstanding achievements of women serving in the Commission </w:t>
      </w:r>
      <w:r w:rsidR="00DD7CEA" w:rsidRPr="00BB6771">
        <w:rPr>
          <w:rFonts w:eastAsia="Verdana" w:cs="Verdana"/>
        </w:rPr>
        <w:t xml:space="preserve">as inputs to the </w:t>
      </w:r>
      <w:r w:rsidR="00D25BC0" w:rsidRPr="00BB6771">
        <w:rPr>
          <w:rFonts w:eastAsia="Verdana" w:cs="Verdana"/>
        </w:rPr>
        <w:t xml:space="preserve">WMO Bulletin, MeteoWorld and other communication materials </w:t>
      </w:r>
      <w:r w:rsidR="00172211" w:rsidRPr="00BB6771">
        <w:rPr>
          <w:rFonts w:eastAsia="Verdana" w:cs="Verdana"/>
        </w:rPr>
        <w:t xml:space="preserve">issued regularly featuring </w:t>
      </w:r>
      <w:r w:rsidR="00D21D63" w:rsidRPr="00BB6771">
        <w:rPr>
          <w:rFonts w:eastAsia="Verdana" w:cs="Verdana"/>
        </w:rPr>
        <w:t>gender-related issues (5.1.1)</w:t>
      </w:r>
      <w:r w:rsidR="00310E84" w:rsidRPr="00BB6771">
        <w:rPr>
          <w:rFonts w:eastAsia="Verdana" w:cs="Verdana"/>
        </w:rPr>
        <w:t>;</w:t>
      </w:r>
    </w:p>
    <w:p w14:paraId="1EC1C10D" w14:textId="77777777" w:rsidR="00B1378B" w:rsidRPr="00BB6771" w:rsidRDefault="0037222D" w:rsidP="0037222D">
      <w:pPr>
        <w:pStyle w:val="WMOIndent1"/>
        <w:rPr>
          <w:rFonts w:eastAsia="Verdana" w:cs="Verdana"/>
        </w:rPr>
      </w:pPr>
      <w:r w:rsidRPr="00BB6771">
        <w:rPr>
          <w:rFonts w:eastAsia="Verdana" w:cs="Verdana"/>
        </w:rPr>
        <w:t>(</w:t>
      </w:r>
      <w:r w:rsidR="00E23E0D" w:rsidRPr="00BB6771">
        <w:rPr>
          <w:rFonts w:eastAsia="Verdana" w:cs="Verdana"/>
        </w:rPr>
        <w:t>3</w:t>
      </w:r>
      <w:r w:rsidRPr="00BB6771">
        <w:rPr>
          <w:rFonts w:eastAsia="Verdana" w:cs="Verdana"/>
        </w:rPr>
        <w:t>)</w:t>
      </w:r>
      <w:r w:rsidRPr="00BB6771">
        <w:rPr>
          <w:rFonts w:eastAsia="Verdana" w:cs="Verdana"/>
        </w:rPr>
        <w:tab/>
        <w:t>To</w:t>
      </w:r>
      <w:r w:rsidR="00CC6D5F" w:rsidRPr="00BB6771">
        <w:rPr>
          <w:rFonts w:eastAsia="Verdana" w:cs="Verdana"/>
        </w:rPr>
        <w:t xml:space="preserve"> establish</w:t>
      </w:r>
      <w:r w:rsidR="009A673B" w:rsidRPr="00BB6771">
        <w:rPr>
          <w:rFonts w:eastAsia="Verdana" w:cs="Verdana"/>
        </w:rPr>
        <w:t xml:space="preserve"> simple </w:t>
      </w:r>
      <w:r w:rsidR="00793327" w:rsidRPr="00BB6771">
        <w:rPr>
          <w:rFonts w:eastAsia="Verdana" w:cs="Verdana"/>
        </w:rPr>
        <w:t xml:space="preserve">indicators to monitor the progress in </w:t>
      </w:r>
      <w:r w:rsidR="00B26FC5" w:rsidRPr="00BB6771">
        <w:rPr>
          <w:rFonts w:eastAsia="Verdana" w:cs="Verdana"/>
        </w:rPr>
        <w:t xml:space="preserve">improving the gender balance in </w:t>
      </w:r>
      <w:r w:rsidR="002362F3" w:rsidRPr="00BB6771">
        <w:rPr>
          <w:rFonts w:eastAsia="Verdana" w:cs="Verdana"/>
        </w:rPr>
        <w:t xml:space="preserve">both experts </w:t>
      </w:r>
      <w:r w:rsidR="00A4799C" w:rsidRPr="00BB6771">
        <w:rPr>
          <w:rFonts w:eastAsia="Verdana" w:cs="Verdana"/>
        </w:rPr>
        <w:t>serving in subsidiary bodies,</w:t>
      </w:r>
      <w:r w:rsidR="0006357D" w:rsidRPr="00BB6771">
        <w:rPr>
          <w:rFonts w:eastAsia="Verdana" w:cs="Verdana"/>
        </w:rPr>
        <w:t xml:space="preserve"> and</w:t>
      </w:r>
      <w:r w:rsidR="00A4799C" w:rsidRPr="00BB6771">
        <w:rPr>
          <w:rFonts w:eastAsia="Verdana" w:cs="Verdana"/>
        </w:rPr>
        <w:t xml:space="preserve"> in leadership positions</w:t>
      </w:r>
      <w:r w:rsidR="0066185C" w:rsidRPr="00BB6771">
        <w:rPr>
          <w:rFonts w:eastAsia="Verdana" w:cs="Verdana"/>
        </w:rPr>
        <w:t xml:space="preserve"> of the Commission</w:t>
      </w:r>
      <w:r w:rsidR="00625F8C" w:rsidRPr="00BB6771">
        <w:rPr>
          <w:rFonts w:eastAsia="Verdana" w:cs="Verdana"/>
        </w:rPr>
        <w:t xml:space="preserve"> (2.4.1)</w:t>
      </w:r>
      <w:r w:rsidR="0066185C" w:rsidRPr="00BB6771">
        <w:rPr>
          <w:rFonts w:eastAsia="Verdana" w:cs="Verdana"/>
        </w:rPr>
        <w:t>;</w:t>
      </w:r>
    </w:p>
    <w:p w14:paraId="0A17E405" w14:textId="28E611C9" w:rsidR="008E35CE" w:rsidRPr="00BB6771" w:rsidRDefault="008E35CE" w:rsidP="00874A08">
      <w:pPr>
        <w:pStyle w:val="WMOBodyText"/>
        <w:ind w:right="-170"/>
      </w:pPr>
      <w:r w:rsidRPr="00BB6771">
        <w:rPr>
          <w:b/>
          <w:bCs/>
        </w:rPr>
        <w:t xml:space="preserve">Requests </w:t>
      </w:r>
      <w:r w:rsidRPr="00BB6771">
        <w:t>the president</w:t>
      </w:r>
      <w:r w:rsidR="009F21F3" w:rsidRPr="00BB6771">
        <w:t xml:space="preserve">, supported by the Secretariat, to </w:t>
      </w:r>
      <w:r w:rsidR="00D974C6">
        <w:rPr>
          <w:lang w:val="en-CH"/>
        </w:rPr>
        <w:t>maintain</w:t>
      </w:r>
      <w:r w:rsidR="003062BA" w:rsidRPr="00BB6771">
        <w:t xml:space="preserve"> </w:t>
      </w:r>
      <w:r w:rsidR="009F21F3" w:rsidRPr="00BB6771">
        <w:t>communic</w:t>
      </w:r>
      <w:r w:rsidR="003B53A7" w:rsidRPr="00BB6771">
        <w:t>ation</w:t>
      </w:r>
      <w:r w:rsidR="009F21F3" w:rsidRPr="00BB6771">
        <w:t xml:space="preserve"> with </w:t>
      </w:r>
      <w:r w:rsidR="002979BD" w:rsidRPr="00BB6771">
        <w:t xml:space="preserve">the president of the </w:t>
      </w:r>
      <w:r w:rsidR="00BE17DE" w:rsidRPr="00BB6771">
        <w:t>Commission for Weather, Climate, Hydrological, Marine and Related Environmental Services and Applications</w:t>
      </w:r>
      <w:r w:rsidR="002979BD" w:rsidRPr="00BB6771">
        <w:t xml:space="preserve"> and Chair of </w:t>
      </w:r>
      <w:r w:rsidR="007C2862" w:rsidRPr="00BB6771">
        <w:t xml:space="preserve">the Research Board to </w:t>
      </w:r>
      <w:r w:rsidR="003B53A7" w:rsidRPr="00BB6771">
        <w:t xml:space="preserve">regularly </w:t>
      </w:r>
      <w:r w:rsidR="000029B1" w:rsidRPr="00BB6771">
        <w:t xml:space="preserve">exchange </w:t>
      </w:r>
      <w:r w:rsidR="00B12552" w:rsidRPr="00BB6771">
        <w:t xml:space="preserve">efforts made </w:t>
      </w:r>
      <w:r w:rsidR="001F6F97" w:rsidRPr="00BB6771">
        <w:t>to contribute to</w:t>
      </w:r>
      <w:r w:rsidR="007C2862" w:rsidRPr="00BB6771">
        <w:t xml:space="preserve"> </w:t>
      </w:r>
      <w:r w:rsidR="00B12552" w:rsidRPr="00BB6771">
        <w:t xml:space="preserve">the </w:t>
      </w:r>
      <w:r w:rsidR="00EB4392" w:rsidRPr="00BB6771">
        <w:t xml:space="preserve">WMO Gender action plan </w:t>
      </w:r>
      <w:r w:rsidR="00C50E4B" w:rsidRPr="00BB6771">
        <w:t>and leverage</w:t>
      </w:r>
      <w:r w:rsidR="00D13A69" w:rsidRPr="00BB6771">
        <w:t xml:space="preserve"> </w:t>
      </w:r>
      <w:r w:rsidR="00B12552" w:rsidRPr="00BB6771">
        <w:t>lessons learned</w:t>
      </w:r>
      <w:r w:rsidR="008C7EC5" w:rsidRPr="00BB6771">
        <w:t>;</w:t>
      </w:r>
    </w:p>
    <w:p w14:paraId="5193548E" w14:textId="77777777" w:rsidR="00721E50" w:rsidRPr="00BB6771" w:rsidRDefault="00F943C7" w:rsidP="00107C58">
      <w:pPr>
        <w:pStyle w:val="WMOBodyText"/>
      </w:pPr>
      <w:r w:rsidRPr="00BB6771">
        <w:rPr>
          <w:b/>
          <w:bCs/>
        </w:rPr>
        <w:t>Urge</w:t>
      </w:r>
      <w:r w:rsidR="00B4106D" w:rsidRPr="00BB6771">
        <w:rPr>
          <w:b/>
          <w:bCs/>
        </w:rPr>
        <w:t>s</w:t>
      </w:r>
      <w:r w:rsidR="00721E50" w:rsidRPr="00BB6771">
        <w:t xml:space="preserve"> Members</w:t>
      </w:r>
      <w:r w:rsidR="00E115E3" w:rsidRPr="00BB6771">
        <w:t xml:space="preserve"> to </w:t>
      </w:r>
      <w:r w:rsidR="005C402F" w:rsidRPr="00BB6771">
        <w:t>make continuous effort</w:t>
      </w:r>
      <w:r w:rsidRPr="00BB6771">
        <w:t>s</w:t>
      </w:r>
      <w:r w:rsidR="005C402F" w:rsidRPr="00BB6771">
        <w:t xml:space="preserve"> to </w:t>
      </w:r>
      <w:r w:rsidR="00242246" w:rsidRPr="00BB6771">
        <w:t xml:space="preserve">register </w:t>
      </w:r>
      <w:r w:rsidR="00496079" w:rsidRPr="00BB6771">
        <w:t xml:space="preserve">more </w:t>
      </w:r>
      <w:r w:rsidR="00107C58" w:rsidRPr="00BB6771">
        <w:t>female experts in the Expert Network, referring to the request made through the circular letter</w:t>
      </w:r>
      <w:r w:rsidR="00FC4BC8" w:rsidRPr="00BB6771">
        <w:t xml:space="preserve"> 01543/2024/I/Technical Experts, dated 16 February 2024.</w:t>
      </w:r>
    </w:p>
    <w:p w14:paraId="1C1FA308" w14:textId="77777777" w:rsidR="0037222D" w:rsidRPr="00BB6771" w:rsidRDefault="0037222D" w:rsidP="0037222D">
      <w:pPr>
        <w:pStyle w:val="WMOBodyText"/>
      </w:pPr>
      <w:r w:rsidRPr="00BB6771">
        <w:t>_______</w:t>
      </w:r>
    </w:p>
    <w:p w14:paraId="04BE1C69" w14:textId="77777777" w:rsidR="00BB30A2" w:rsidRPr="00BB6771" w:rsidRDefault="0037222D" w:rsidP="005F6F0C">
      <w:pPr>
        <w:pStyle w:val="WMOBodyText"/>
        <w:spacing w:before="120"/>
      </w:pPr>
      <w:r w:rsidRPr="00BB6771">
        <w:t>Decision justification:</w:t>
      </w:r>
      <w:r w:rsidRPr="00BB6771">
        <w:tab/>
      </w:r>
      <w:r w:rsidR="00CD0BC6" w:rsidRPr="00BB6771">
        <w:t xml:space="preserve">The INFCOM Circles </w:t>
      </w:r>
      <w:r w:rsidR="00A410BD" w:rsidRPr="00BB6771">
        <w:t>have been organized</w:t>
      </w:r>
      <w:r w:rsidR="0064408A" w:rsidRPr="00BB6771">
        <w:t>:</w:t>
      </w:r>
    </w:p>
    <w:p w14:paraId="0C54ABF5" w14:textId="75414044" w:rsidR="0064408A" w:rsidRPr="00BB6771" w:rsidRDefault="0064408A" w:rsidP="00D974C6">
      <w:pPr>
        <w:pStyle w:val="WMOBodyText"/>
        <w:numPr>
          <w:ilvl w:val="0"/>
          <w:numId w:val="47"/>
        </w:numPr>
        <w:spacing w:before="120"/>
        <w:ind w:left="567" w:hanging="567"/>
      </w:pPr>
      <w:r w:rsidRPr="00BB6771">
        <w:t>In December 2023 with the theme</w:t>
      </w:r>
      <w:r w:rsidR="00CB5DC6" w:rsidRPr="00BB6771">
        <w:t xml:space="preserve"> of </w:t>
      </w:r>
      <w:r w:rsidR="00C730B1" w:rsidRPr="00BB6771">
        <w:t xml:space="preserve">“How to be an authentic leader and bring your whole self to work” attended by 19 </w:t>
      </w:r>
      <w:r w:rsidR="003E0594" w:rsidRPr="00BB6771">
        <w:t>people.</w:t>
      </w:r>
    </w:p>
    <w:p w14:paraId="2755983E" w14:textId="04797620" w:rsidR="00C730B1" w:rsidRPr="00BB6771" w:rsidRDefault="00C730B1" w:rsidP="00874A08">
      <w:pPr>
        <w:pStyle w:val="WMOBodyText"/>
        <w:numPr>
          <w:ilvl w:val="0"/>
          <w:numId w:val="47"/>
        </w:numPr>
        <w:spacing w:before="120"/>
        <w:ind w:left="567" w:hanging="567"/>
      </w:pPr>
      <w:r w:rsidRPr="00BB6771">
        <w:t xml:space="preserve">In </w:t>
      </w:r>
      <w:r w:rsidR="00CB5DC6" w:rsidRPr="00BB6771">
        <w:t xml:space="preserve">February 2024 with the theme of "How </w:t>
      </w:r>
      <w:r w:rsidR="00874A08">
        <w:rPr>
          <w:lang w:val="en-CH"/>
        </w:rPr>
        <w:t xml:space="preserve">to </w:t>
      </w:r>
      <w:r w:rsidR="00CB5DC6" w:rsidRPr="00BB6771">
        <w:t xml:space="preserve">make assertiveness work for you" </w:t>
      </w:r>
      <w:r w:rsidR="0023381C" w:rsidRPr="00BB6771">
        <w:t xml:space="preserve">attended by 55 </w:t>
      </w:r>
      <w:r w:rsidR="003E0594" w:rsidRPr="00BB6771">
        <w:t>people</w:t>
      </w:r>
      <w:r w:rsidR="0023381C" w:rsidRPr="00BB6771">
        <w:t>.</w:t>
      </w:r>
    </w:p>
    <w:p w14:paraId="19BE4BE2" w14:textId="77777777" w:rsidR="0023381C" w:rsidRPr="00BB6771" w:rsidRDefault="0023381C" w:rsidP="00874A08">
      <w:pPr>
        <w:pStyle w:val="WMOBodyText"/>
        <w:numPr>
          <w:ilvl w:val="0"/>
          <w:numId w:val="47"/>
        </w:numPr>
        <w:spacing w:before="120"/>
        <w:ind w:left="567" w:hanging="567"/>
      </w:pPr>
      <w:r w:rsidRPr="00BB6771">
        <w:t xml:space="preserve">In </w:t>
      </w:r>
      <w:r w:rsidR="008F1710" w:rsidRPr="00BB6771">
        <w:t>March 2024 with the theme of "How to get the recognition you deserve at work" attended by 44 p</w:t>
      </w:r>
      <w:r w:rsidR="003E0594" w:rsidRPr="00BB6771">
        <w:t>eople</w:t>
      </w:r>
      <w:r w:rsidR="008F1710" w:rsidRPr="00BB6771">
        <w:t>.</w:t>
      </w:r>
    </w:p>
    <w:p w14:paraId="3471C9E9" w14:textId="77777777" w:rsidR="00BB30A2" w:rsidRDefault="00BB30A2" w:rsidP="005F6F0C">
      <w:pPr>
        <w:pStyle w:val="WMOBodyText"/>
        <w:spacing w:before="120"/>
      </w:pPr>
      <w:r w:rsidRPr="00BB6771">
        <w:t xml:space="preserve">Note: </w:t>
      </w:r>
      <w:r w:rsidR="00C87013" w:rsidRPr="00BB6771">
        <w:t>Th</w:t>
      </w:r>
      <w:r w:rsidR="00D961BE" w:rsidRPr="00BB6771">
        <w:t>is</w:t>
      </w:r>
      <w:r w:rsidR="00C87013" w:rsidRPr="00BB6771">
        <w:t xml:space="preserve"> decision replaces </w:t>
      </w:r>
      <w:hyperlink r:id="rId13" w:history="1">
        <w:r w:rsidR="00C87013" w:rsidRPr="00BB6771">
          <w:rPr>
            <w:rStyle w:val="Hyperlink"/>
          </w:rPr>
          <w:t>Decision 2</w:t>
        </w:r>
        <w:r w:rsidR="00EE0B6F" w:rsidRPr="00BB6771">
          <w:rPr>
            <w:rStyle w:val="Hyperlink"/>
          </w:rPr>
          <w:t>1</w:t>
        </w:r>
        <w:r w:rsidR="00C87013" w:rsidRPr="00BB6771">
          <w:rPr>
            <w:rStyle w:val="Hyperlink"/>
          </w:rPr>
          <w:t xml:space="preserve"> (INFCOM-2</w:t>
        </w:r>
        <w:r w:rsidR="00860920" w:rsidRPr="00BB6771">
          <w:rPr>
            <w:rStyle w:val="Hyperlink"/>
          </w:rPr>
          <w:t>)</w:t>
        </w:r>
      </w:hyperlink>
      <w:r w:rsidR="00C87013" w:rsidRPr="00BB6771">
        <w:t>, which is no longer in force.</w:t>
      </w:r>
    </w:p>
    <w:p w14:paraId="6BE52CED" w14:textId="0361530F" w:rsidR="00874A08" w:rsidRPr="00874A08" w:rsidRDefault="00874A08" w:rsidP="00874A08">
      <w:pPr>
        <w:pStyle w:val="WMOBodyText"/>
        <w:spacing w:before="120"/>
        <w:jc w:val="center"/>
        <w:rPr>
          <w:lang w:val="en-CH"/>
        </w:rPr>
      </w:pPr>
      <w:r>
        <w:rPr>
          <w:lang w:val="en-CH"/>
        </w:rPr>
        <w:t>__________</w:t>
      </w:r>
    </w:p>
    <w:sectPr w:rsidR="00874A08" w:rsidRPr="00874A08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BAEC" w14:textId="77777777" w:rsidR="00170247" w:rsidRDefault="00170247">
      <w:r>
        <w:separator/>
      </w:r>
    </w:p>
    <w:p w14:paraId="4415B7F7" w14:textId="77777777" w:rsidR="00170247" w:rsidRDefault="00170247"/>
    <w:p w14:paraId="103F5C78" w14:textId="77777777" w:rsidR="00170247" w:rsidRDefault="00170247"/>
  </w:endnote>
  <w:endnote w:type="continuationSeparator" w:id="0">
    <w:p w14:paraId="313063D3" w14:textId="77777777" w:rsidR="00170247" w:rsidRDefault="00170247">
      <w:r>
        <w:continuationSeparator/>
      </w:r>
    </w:p>
    <w:p w14:paraId="287250FF" w14:textId="77777777" w:rsidR="00170247" w:rsidRDefault="00170247"/>
    <w:p w14:paraId="449A1B15" w14:textId="77777777" w:rsidR="00170247" w:rsidRDefault="00170247"/>
  </w:endnote>
  <w:endnote w:type="continuationNotice" w:id="1">
    <w:p w14:paraId="160A568A" w14:textId="77777777" w:rsidR="00170247" w:rsidRDefault="00170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CB97" w14:textId="77777777" w:rsidR="00170247" w:rsidRDefault="00170247">
      <w:r>
        <w:separator/>
      </w:r>
    </w:p>
  </w:footnote>
  <w:footnote w:type="continuationSeparator" w:id="0">
    <w:p w14:paraId="2BF1DA50" w14:textId="77777777" w:rsidR="00170247" w:rsidRDefault="00170247">
      <w:r>
        <w:continuationSeparator/>
      </w:r>
    </w:p>
    <w:p w14:paraId="7850EA7A" w14:textId="77777777" w:rsidR="00170247" w:rsidRDefault="00170247"/>
    <w:p w14:paraId="53404C18" w14:textId="77777777" w:rsidR="00170247" w:rsidRDefault="00170247"/>
  </w:footnote>
  <w:footnote w:type="continuationNotice" w:id="1">
    <w:p w14:paraId="6E14ADC9" w14:textId="77777777" w:rsidR="00170247" w:rsidRDefault="00170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4536" w14:textId="77777777" w:rsidR="00A8484C" w:rsidRDefault="007A125F">
    <w:pPr>
      <w:pStyle w:val="Header"/>
    </w:pPr>
    <w:r>
      <w:rPr>
        <w:noProof/>
      </w:rPr>
      <w:pict w14:anchorId="73F1A085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7A810B2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E33FF03" w14:textId="77777777" w:rsidR="002C2FE7" w:rsidRDefault="002C2FE7"/>
  <w:p w14:paraId="4BCADA20" w14:textId="77777777" w:rsidR="00A8484C" w:rsidRDefault="007A125F">
    <w:pPr>
      <w:pStyle w:val="Header"/>
    </w:pPr>
    <w:r>
      <w:rPr>
        <w:noProof/>
      </w:rPr>
      <w:pict w14:anchorId="2595323D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7B52320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01ED4C4" w14:textId="77777777" w:rsidR="002C2FE7" w:rsidRDefault="002C2FE7"/>
  <w:p w14:paraId="79D5468E" w14:textId="77777777" w:rsidR="00A8484C" w:rsidRDefault="007A125F">
    <w:pPr>
      <w:pStyle w:val="Header"/>
    </w:pPr>
    <w:r>
      <w:rPr>
        <w:noProof/>
      </w:rPr>
      <w:pict w14:anchorId="2B118214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9B811FB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21B3" w14:textId="5BD175BD" w:rsidR="00A432CD" w:rsidRDefault="00390C4B" w:rsidP="00B72444">
    <w:pPr>
      <w:pStyle w:val="Header"/>
    </w:pPr>
    <w:r>
      <w:t>INFCOM-3/Doc. 11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7A125F">
      <w:pict w14:anchorId="0596A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7A125F">
      <w:pict w14:anchorId="377B0016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D36E" w14:textId="696DD5A6" w:rsidR="00A8484C" w:rsidRDefault="007A125F" w:rsidP="004474AC">
    <w:pPr>
      <w:pStyle w:val="Header"/>
      <w:spacing w:after="120"/>
      <w:jc w:val="left"/>
    </w:pPr>
    <w:r>
      <w:pict w14:anchorId="342C6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01D041FB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B3738E"/>
    <w:multiLevelType w:val="hybridMultilevel"/>
    <w:tmpl w:val="B8A6515C"/>
    <w:lvl w:ilvl="0" w:tplc="2000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6"/>
  </w:num>
  <w:num w:numId="3" w16cid:durableId="957833695">
    <w:abstractNumId w:val="29"/>
  </w:num>
  <w:num w:numId="4" w16cid:durableId="968783429">
    <w:abstractNumId w:val="38"/>
  </w:num>
  <w:num w:numId="5" w16cid:durableId="1172719492">
    <w:abstractNumId w:val="18"/>
  </w:num>
  <w:num w:numId="6" w16cid:durableId="871111230">
    <w:abstractNumId w:val="24"/>
  </w:num>
  <w:num w:numId="7" w16cid:durableId="444038620">
    <w:abstractNumId w:val="19"/>
  </w:num>
  <w:num w:numId="8" w16cid:durableId="1023558460">
    <w:abstractNumId w:val="32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2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4"/>
  </w:num>
  <w:num w:numId="27" w16cid:durableId="981154153">
    <w:abstractNumId w:val="33"/>
  </w:num>
  <w:num w:numId="28" w16cid:durableId="433549528">
    <w:abstractNumId w:val="25"/>
  </w:num>
  <w:num w:numId="29" w16cid:durableId="1340351636">
    <w:abstractNumId w:val="34"/>
  </w:num>
  <w:num w:numId="30" w16cid:durableId="1982615580">
    <w:abstractNumId w:val="35"/>
  </w:num>
  <w:num w:numId="31" w16cid:durableId="1677540972">
    <w:abstractNumId w:val="15"/>
  </w:num>
  <w:num w:numId="32" w16cid:durableId="1759134454">
    <w:abstractNumId w:val="41"/>
  </w:num>
  <w:num w:numId="33" w16cid:durableId="17509296">
    <w:abstractNumId w:val="39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5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3"/>
  </w:num>
  <w:num w:numId="43" w16cid:durableId="592015029">
    <w:abstractNumId w:val="17"/>
  </w:num>
  <w:num w:numId="44" w16cid:durableId="1542397698">
    <w:abstractNumId w:val="30"/>
  </w:num>
  <w:num w:numId="45" w16cid:durableId="803498138">
    <w:abstractNumId w:val="40"/>
  </w:num>
  <w:num w:numId="46" w16cid:durableId="1074668627">
    <w:abstractNumId w:val="11"/>
  </w:num>
  <w:num w:numId="47" w16cid:durableId="209724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4B"/>
    <w:rsid w:val="000029B1"/>
    <w:rsid w:val="00005301"/>
    <w:rsid w:val="000133EE"/>
    <w:rsid w:val="00017F7F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357D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5D7"/>
    <w:rsid w:val="000A69BF"/>
    <w:rsid w:val="000B7E52"/>
    <w:rsid w:val="000C225A"/>
    <w:rsid w:val="000C6781"/>
    <w:rsid w:val="000D0753"/>
    <w:rsid w:val="000D1D49"/>
    <w:rsid w:val="000E3B9A"/>
    <w:rsid w:val="000F5E49"/>
    <w:rsid w:val="000F7A87"/>
    <w:rsid w:val="00102EAE"/>
    <w:rsid w:val="001047DC"/>
    <w:rsid w:val="00105D2E"/>
    <w:rsid w:val="00107C58"/>
    <w:rsid w:val="00111BFD"/>
    <w:rsid w:val="0011498B"/>
    <w:rsid w:val="00120147"/>
    <w:rsid w:val="00123140"/>
    <w:rsid w:val="00123D94"/>
    <w:rsid w:val="00127DA9"/>
    <w:rsid w:val="00130BBC"/>
    <w:rsid w:val="0013210B"/>
    <w:rsid w:val="00133D13"/>
    <w:rsid w:val="00150DBD"/>
    <w:rsid w:val="00154EF7"/>
    <w:rsid w:val="00156F9B"/>
    <w:rsid w:val="00163BA3"/>
    <w:rsid w:val="00166865"/>
    <w:rsid w:val="00166B31"/>
    <w:rsid w:val="00167D54"/>
    <w:rsid w:val="00170247"/>
    <w:rsid w:val="00171289"/>
    <w:rsid w:val="00172211"/>
    <w:rsid w:val="00176AB5"/>
    <w:rsid w:val="00180771"/>
    <w:rsid w:val="00187120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1CBA"/>
    <w:rsid w:val="001E2C22"/>
    <w:rsid w:val="001E740C"/>
    <w:rsid w:val="001E7DD0"/>
    <w:rsid w:val="001F1BDA"/>
    <w:rsid w:val="001F3E4C"/>
    <w:rsid w:val="001F6F97"/>
    <w:rsid w:val="0020095E"/>
    <w:rsid w:val="002106FC"/>
    <w:rsid w:val="00210BFE"/>
    <w:rsid w:val="00210D30"/>
    <w:rsid w:val="002204FD"/>
    <w:rsid w:val="00221020"/>
    <w:rsid w:val="002242FD"/>
    <w:rsid w:val="00227029"/>
    <w:rsid w:val="002308B5"/>
    <w:rsid w:val="0023381C"/>
    <w:rsid w:val="00233C0B"/>
    <w:rsid w:val="00234A34"/>
    <w:rsid w:val="002362F3"/>
    <w:rsid w:val="00242246"/>
    <w:rsid w:val="002521DE"/>
    <w:rsid w:val="0025255D"/>
    <w:rsid w:val="00255EE3"/>
    <w:rsid w:val="00256B3D"/>
    <w:rsid w:val="0026743C"/>
    <w:rsid w:val="00270480"/>
    <w:rsid w:val="00272189"/>
    <w:rsid w:val="002752F9"/>
    <w:rsid w:val="002779AF"/>
    <w:rsid w:val="002823D8"/>
    <w:rsid w:val="00283DB1"/>
    <w:rsid w:val="0028531A"/>
    <w:rsid w:val="00285446"/>
    <w:rsid w:val="00287F86"/>
    <w:rsid w:val="00290082"/>
    <w:rsid w:val="00295593"/>
    <w:rsid w:val="002979BD"/>
    <w:rsid w:val="002A354F"/>
    <w:rsid w:val="002A386C"/>
    <w:rsid w:val="002A54D3"/>
    <w:rsid w:val="002B09DF"/>
    <w:rsid w:val="002B2D7F"/>
    <w:rsid w:val="002B540D"/>
    <w:rsid w:val="002B7A7E"/>
    <w:rsid w:val="002C2FE7"/>
    <w:rsid w:val="002C30BC"/>
    <w:rsid w:val="002C5965"/>
    <w:rsid w:val="002C5E15"/>
    <w:rsid w:val="002C7A88"/>
    <w:rsid w:val="002C7AB9"/>
    <w:rsid w:val="002D232B"/>
    <w:rsid w:val="002D2759"/>
    <w:rsid w:val="002D43A8"/>
    <w:rsid w:val="002D5E00"/>
    <w:rsid w:val="002D6DAC"/>
    <w:rsid w:val="002E261D"/>
    <w:rsid w:val="002E3FAD"/>
    <w:rsid w:val="002E4E16"/>
    <w:rsid w:val="002F24A1"/>
    <w:rsid w:val="002F6DAC"/>
    <w:rsid w:val="00301E8C"/>
    <w:rsid w:val="003062BA"/>
    <w:rsid w:val="00307DDD"/>
    <w:rsid w:val="00310E84"/>
    <w:rsid w:val="003143C9"/>
    <w:rsid w:val="003146E9"/>
    <w:rsid w:val="00314D5D"/>
    <w:rsid w:val="00320009"/>
    <w:rsid w:val="00322348"/>
    <w:rsid w:val="0032424A"/>
    <w:rsid w:val="003245D3"/>
    <w:rsid w:val="00330AA3"/>
    <w:rsid w:val="00331584"/>
    <w:rsid w:val="00331964"/>
    <w:rsid w:val="00334987"/>
    <w:rsid w:val="00340C69"/>
    <w:rsid w:val="00342E34"/>
    <w:rsid w:val="00352E89"/>
    <w:rsid w:val="003568BE"/>
    <w:rsid w:val="0036535A"/>
    <w:rsid w:val="00371CF1"/>
    <w:rsid w:val="0037222D"/>
    <w:rsid w:val="00373128"/>
    <w:rsid w:val="003750C1"/>
    <w:rsid w:val="00375231"/>
    <w:rsid w:val="0038051E"/>
    <w:rsid w:val="00380AF7"/>
    <w:rsid w:val="00390C4B"/>
    <w:rsid w:val="00394A05"/>
    <w:rsid w:val="00397770"/>
    <w:rsid w:val="00397880"/>
    <w:rsid w:val="003A6F5D"/>
    <w:rsid w:val="003A7016"/>
    <w:rsid w:val="003B0C08"/>
    <w:rsid w:val="003B53A7"/>
    <w:rsid w:val="003C17A5"/>
    <w:rsid w:val="003C1843"/>
    <w:rsid w:val="003C336B"/>
    <w:rsid w:val="003D1552"/>
    <w:rsid w:val="003E0594"/>
    <w:rsid w:val="003E381F"/>
    <w:rsid w:val="003E4046"/>
    <w:rsid w:val="003F003A"/>
    <w:rsid w:val="003F125B"/>
    <w:rsid w:val="003F7B3F"/>
    <w:rsid w:val="004058AD"/>
    <w:rsid w:val="0041078D"/>
    <w:rsid w:val="00412D36"/>
    <w:rsid w:val="0041464A"/>
    <w:rsid w:val="00416F97"/>
    <w:rsid w:val="00425173"/>
    <w:rsid w:val="0043039B"/>
    <w:rsid w:val="00432ED0"/>
    <w:rsid w:val="00436197"/>
    <w:rsid w:val="004423FE"/>
    <w:rsid w:val="00445C35"/>
    <w:rsid w:val="004474AC"/>
    <w:rsid w:val="00451C0D"/>
    <w:rsid w:val="00454B41"/>
    <w:rsid w:val="0045557C"/>
    <w:rsid w:val="0045663A"/>
    <w:rsid w:val="0046344E"/>
    <w:rsid w:val="004667E7"/>
    <w:rsid w:val="004672CF"/>
    <w:rsid w:val="00470881"/>
    <w:rsid w:val="00470DEF"/>
    <w:rsid w:val="00475797"/>
    <w:rsid w:val="00475B7C"/>
    <w:rsid w:val="00476D0A"/>
    <w:rsid w:val="00491024"/>
    <w:rsid w:val="0049253B"/>
    <w:rsid w:val="00493EC1"/>
    <w:rsid w:val="00496079"/>
    <w:rsid w:val="004A140B"/>
    <w:rsid w:val="004A4B47"/>
    <w:rsid w:val="004A7C4B"/>
    <w:rsid w:val="004A7EDD"/>
    <w:rsid w:val="004B03B4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7E45"/>
    <w:rsid w:val="00511999"/>
    <w:rsid w:val="005134CC"/>
    <w:rsid w:val="005145D6"/>
    <w:rsid w:val="00521EA5"/>
    <w:rsid w:val="00525B80"/>
    <w:rsid w:val="0053098F"/>
    <w:rsid w:val="00536B2E"/>
    <w:rsid w:val="00542F00"/>
    <w:rsid w:val="00546D8E"/>
    <w:rsid w:val="00553738"/>
    <w:rsid w:val="00553D9A"/>
    <w:rsid w:val="00553F7E"/>
    <w:rsid w:val="00554A76"/>
    <w:rsid w:val="00555946"/>
    <w:rsid w:val="0056646F"/>
    <w:rsid w:val="00571AE1"/>
    <w:rsid w:val="00580E8B"/>
    <w:rsid w:val="00581B28"/>
    <w:rsid w:val="005859C2"/>
    <w:rsid w:val="00592267"/>
    <w:rsid w:val="0059421F"/>
    <w:rsid w:val="00597E74"/>
    <w:rsid w:val="005A136D"/>
    <w:rsid w:val="005B0AE2"/>
    <w:rsid w:val="005B1F2C"/>
    <w:rsid w:val="005B5F3C"/>
    <w:rsid w:val="005C402F"/>
    <w:rsid w:val="005C41F2"/>
    <w:rsid w:val="005D03D9"/>
    <w:rsid w:val="005D1EE8"/>
    <w:rsid w:val="005D56AE"/>
    <w:rsid w:val="005D666D"/>
    <w:rsid w:val="005E3A59"/>
    <w:rsid w:val="005F6F0C"/>
    <w:rsid w:val="005F7B11"/>
    <w:rsid w:val="00604802"/>
    <w:rsid w:val="00604E77"/>
    <w:rsid w:val="00610C39"/>
    <w:rsid w:val="00615AB0"/>
    <w:rsid w:val="00616247"/>
    <w:rsid w:val="0061778C"/>
    <w:rsid w:val="00625F8C"/>
    <w:rsid w:val="00630411"/>
    <w:rsid w:val="0063469C"/>
    <w:rsid w:val="00636B90"/>
    <w:rsid w:val="0064408A"/>
    <w:rsid w:val="0064738B"/>
    <w:rsid w:val="006508EA"/>
    <w:rsid w:val="006525E0"/>
    <w:rsid w:val="00656D30"/>
    <w:rsid w:val="0066185C"/>
    <w:rsid w:val="00667E86"/>
    <w:rsid w:val="00672124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21E50"/>
    <w:rsid w:val="00730ADA"/>
    <w:rsid w:val="00732C37"/>
    <w:rsid w:val="00735D9E"/>
    <w:rsid w:val="00745743"/>
    <w:rsid w:val="00745A09"/>
    <w:rsid w:val="00746D81"/>
    <w:rsid w:val="007479CA"/>
    <w:rsid w:val="00751EAF"/>
    <w:rsid w:val="00754CF7"/>
    <w:rsid w:val="00757B0D"/>
    <w:rsid w:val="00761320"/>
    <w:rsid w:val="0076444E"/>
    <w:rsid w:val="007651B1"/>
    <w:rsid w:val="00765C77"/>
    <w:rsid w:val="007666EB"/>
    <w:rsid w:val="00767CE1"/>
    <w:rsid w:val="00771A68"/>
    <w:rsid w:val="00773E9F"/>
    <w:rsid w:val="007744D2"/>
    <w:rsid w:val="00784300"/>
    <w:rsid w:val="00786136"/>
    <w:rsid w:val="00793327"/>
    <w:rsid w:val="007A125F"/>
    <w:rsid w:val="007A6F6B"/>
    <w:rsid w:val="007B05CF"/>
    <w:rsid w:val="007C212A"/>
    <w:rsid w:val="007C2862"/>
    <w:rsid w:val="007C2A7F"/>
    <w:rsid w:val="007C4D04"/>
    <w:rsid w:val="007D5B3C"/>
    <w:rsid w:val="007E7D21"/>
    <w:rsid w:val="007E7DBD"/>
    <w:rsid w:val="007F01AD"/>
    <w:rsid w:val="007F482F"/>
    <w:rsid w:val="007F6ABE"/>
    <w:rsid w:val="007F7C94"/>
    <w:rsid w:val="007F7D1C"/>
    <w:rsid w:val="00802016"/>
    <w:rsid w:val="0080398D"/>
    <w:rsid w:val="00804323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60920"/>
    <w:rsid w:val="00860B9A"/>
    <w:rsid w:val="00860F38"/>
    <w:rsid w:val="0086271D"/>
    <w:rsid w:val="0086420B"/>
    <w:rsid w:val="00864DBF"/>
    <w:rsid w:val="00865AE2"/>
    <w:rsid w:val="008663C8"/>
    <w:rsid w:val="0087074D"/>
    <w:rsid w:val="00874A08"/>
    <w:rsid w:val="0088163A"/>
    <w:rsid w:val="0088176E"/>
    <w:rsid w:val="008826CC"/>
    <w:rsid w:val="00893376"/>
    <w:rsid w:val="0089601F"/>
    <w:rsid w:val="008970B8"/>
    <w:rsid w:val="008A7313"/>
    <w:rsid w:val="008A7D91"/>
    <w:rsid w:val="008B6C35"/>
    <w:rsid w:val="008B7FC7"/>
    <w:rsid w:val="008C4337"/>
    <w:rsid w:val="008C4F06"/>
    <w:rsid w:val="008C7EC5"/>
    <w:rsid w:val="008D0C90"/>
    <w:rsid w:val="008E1564"/>
    <w:rsid w:val="008E1E4A"/>
    <w:rsid w:val="008E35CE"/>
    <w:rsid w:val="008F0615"/>
    <w:rsid w:val="008F103E"/>
    <w:rsid w:val="008F1710"/>
    <w:rsid w:val="008F1FDB"/>
    <w:rsid w:val="008F36FB"/>
    <w:rsid w:val="00902EA9"/>
    <w:rsid w:val="0090427F"/>
    <w:rsid w:val="00920506"/>
    <w:rsid w:val="00931DEB"/>
    <w:rsid w:val="00933957"/>
    <w:rsid w:val="009356FA"/>
    <w:rsid w:val="0093727B"/>
    <w:rsid w:val="00942A77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56F5"/>
    <w:rsid w:val="009A64C1"/>
    <w:rsid w:val="009A673B"/>
    <w:rsid w:val="009B6697"/>
    <w:rsid w:val="009C2B43"/>
    <w:rsid w:val="009C2EA4"/>
    <w:rsid w:val="009C4C04"/>
    <w:rsid w:val="009D5213"/>
    <w:rsid w:val="009E1C95"/>
    <w:rsid w:val="009F021E"/>
    <w:rsid w:val="009F196A"/>
    <w:rsid w:val="009F21F3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0BD"/>
    <w:rsid w:val="00A432CD"/>
    <w:rsid w:val="00A45741"/>
    <w:rsid w:val="00A4799C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5555"/>
    <w:rsid w:val="00A771FD"/>
    <w:rsid w:val="00A80767"/>
    <w:rsid w:val="00A81C90"/>
    <w:rsid w:val="00A8484C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4CDB"/>
    <w:rsid w:val="00AC70FE"/>
    <w:rsid w:val="00AD3AA3"/>
    <w:rsid w:val="00AD4358"/>
    <w:rsid w:val="00AE05A7"/>
    <w:rsid w:val="00AF61E1"/>
    <w:rsid w:val="00AF638A"/>
    <w:rsid w:val="00B00141"/>
    <w:rsid w:val="00B009AA"/>
    <w:rsid w:val="00B00ECE"/>
    <w:rsid w:val="00B030C8"/>
    <w:rsid w:val="00B03155"/>
    <w:rsid w:val="00B039C0"/>
    <w:rsid w:val="00B03A09"/>
    <w:rsid w:val="00B056E7"/>
    <w:rsid w:val="00B05B71"/>
    <w:rsid w:val="00B10035"/>
    <w:rsid w:val="00B12552"/>
    <w:rsid w:val="00B1378B"/>
    <w:rsid w:val="00B15C76"/>
    <w:rsid w:val="00B165E6"/>
    <w:rsid w:val="00B21208"/>
    <w:rsid w:val="00B235DB"/>
    <w:rsid w:val="00B26FC5"/>
    <w:rsid w:val="00B3037B"/>
    <w:rsid w:val="00B4106D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4856"/>
    <w:rsid w:val="00BB0D32"/>
    <w:rsid w:val="00BB30A2"/>
    <w:rsid w:val="00BB6771"/>
    <w:rsid w:val="00BC133C"/>
    <w:rsid w:val="00BC27DC"/>
    <w:rsid w:val="00BC76B5"/>
    <w:rsid w:val="00BC77F1"/>
    <w:rsid w:val="00BD5420"/>
    <w:rsid w:val="00BE17DE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43A"/>
    <w:rsid w:val="00C50727"/>
    <w:rsid w:val="00C50E4B"/>
    <w:rsid w:val="00C5158F"/>
    <w:rsid w:val="00C55E5B"/>
    <w:rsid w:val="00C62739"/>
    <w:rsid w:val="00C673F1"/>
    <w:rsid w:val="00C71E47"/>
    <w:rsid w:val="00C720A4"/>
    <w:rsid w:val="00C730B1"/>
    <w:rsid w:val="00C74F59"/>
    <w:rsid w:val="00C7611C"/>
    <w:rsid w:val="00C80F80"/>
    <w:rsid w:val="00C87013"/>
    <w:rsid w:val="00C94097"/>
    <w:rsid w:val="00CA4269"/>
    <w:rsid w:val="00CA48CA"/>
    <w:rsid w:val="00CA7330"/>
    <w:rsid w:val="00CB1C84"/>
    <w:rsid w:val="00CB5363"/>
    <w:rsid w:val="00CB5DC6"/>
    <w:rsid w:val="00CB64F0"/>
    <w:rsid w:val="00CC2909"/>
    <w:rsid w:val="00CC6D5F"/>
    <w:rsid w:val="00CD0549"/>
    <w:rsid w:val="00CD0BC6"/>
    <w:rsid w:val="00CE52E7"/>
    <w:rsid w:val="00CE6B3C"/>
    <w:rsid w:val="00D05E6F"/>
    <w:rsid w:val="00D13A69"/>
    <w:rsid w:val="00D14246"/>
    <w:rsid w:val="00D16766"/>
    <w:rsid w:val="00D20296"/>
    <w:rsid w:val="00D21D63"/>
    <w:rsid w:val="00D2231A"/>
    <w:rsid w:val="00D25BC0"/>
    <w:rsid w:val="00D276BD"/>
    <w:rsid w:val="00D27929"/>
    <w:rsid w:val="00D320F3"/>
    <w:rsid w:val="00D33442"/>
    <w:rsid w:val="00D33A93"/>
    <w:rsid w:val="00D37297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111"/>
    <w:rsid w:val="00D815FC"/>
    <w:rsid w:val="00D84885"/>
    <w:rsid w:val="00D8517B"/>
    <w:rsid w:val="00D91DFA"/>
    <w:rsid w:val="00D961BE"/>
    <w:rsid w:val="00D974C6"/>
    <w:rsid w:val="00DA0E5A"/>
    <w:rsid w:val="00DA159A"/>
    <w:rsid w:val="00DB1AB2"/>
    <w:rsid w:val="00DC11D9"/>
    <w:rsid w:val="00DC17C2"/>
    <w:rsid w:val="00DC2DD5"/>
    <w:rsid w:val="00DC4FDF"/>
    <w:rsid w:val="00DC6606"/>
    <w:rsid w:val="00DC66F0"/>
    <w:rsid w:val="00DD3105"/>
    <w:rsid w:val="00DD3A65"/>
    <w:rsid w:val="00DD62C6"/>
    <w:rsid w:val="00DD7CEA"/>
    <w:rsid w:val="00DE3B92"/>
    <w:rsid w:val="00DE48B4"/>
    <w:rsid w:val="00DE5ACA"/>
    <w:rsid w:val="00DE7137"/>
    <w:rsid w:val="00DF18E4"/>
    <w:rsid w:val="00E00498"/>
    <w:rsid w:val="00E064B4"/>
    <w:rsid w:val="00E115E3"/>
    <w:rsid w:val="00E1464C"/>
    <w:rsid w:val="00E14ADB"/>
    <w:rsid w:val="00E159D5"/>
    <w:rsid w:val="00E22DBD"/>
    <w:rsid w:val="00E22F78"/>
    <w:rsid w:val="00E23E0D"/>
    <w:rsid w:val="00E2425D"/>
    <w:rsid w:val="00E24F87"/>
    <w:rsid w:val="00E2617A"/>
    <w:rsid w:val="00E273FB"/>
    <w:rsid w:val="00E31CD4"/>
    <w:rsid w:val="00E34E93"/>
    <w:rsid w:val="00E470C3"/>
    <w:rsid w:val="00E47A5D"/>
    <w:rsid w:val="00E51E39"/>
    <w:rsid w:val="00E538E6"/>
    <w:rsid w:val="00E56696"/>
    <w:rsid w:val="00E74332"/>
    <w:rsid w:val="00E768A9"/>
    <w:rsid w:val="00E77399"/>
    <w:rsid w:val="00E802A2"/>
    <w:rsid w:val="00E8410F"/>
    <w:rsid w:val="00E85C0B"/>
    <w:rsid w:val="00EA7089"/>
    <w:rsid w:val="00EB0ADE"/>
    <w:rsid w:val="00EB13D7"/>
    <w:rsid w:val="00EB1E83"/>
    <w:rsid w:val="00EB4392"/>
    <w:rsid w:val="00ED22CB"/>
    <w:rsid w:val="00ED4BB1"/>
    <w:rsid w:val="00ED67AF"/>
    <w:rsid w:val="00EE0B6F"/>
    <w:rsid w:val="00EE11F0"/>
    <w:rsid w:val="00EE128C"/>
    <w:rsid w:val="00EE3E7D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26AE0"/>
    <w:rsid w:val="00F3069C"/>
    <w:rsid w:val="00F3603E"/>
    <w:rsid w:val="00F376D7"/>
    <w:rsid w:val="00F40EBA"/>
    <w:rsid w:val="00F44CCB"/>
    <w:rsid w:val="00F474C9"/>
    <w:rsid w:val="00F5126B"/>
    <w:rsid w:val="00F54EA3"/>
    <w:rsid w:val="00F6010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198C"/>
    <w:rsid w:val="00F943C7"/>
    <w:rsid w:val="00F95439"/>
    <w:rsid w:val="00FA7416"/>
    <w:rsid w:val="00FB0872"/>
    <w:rsid w:val="00FB54CC"/>
    <w:rsid w:val="00FC4BC8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061FA"/>
  <w15:docId w15:val="{9D0DF1A1-498A-4B95-AC8F-51AB955F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66287/24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67177/46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E368E-26FE-4364-B254-92017CAE7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e21bc6c-711a-4065-a01c-a8f0e29e3ad8"/>
    <ds:schemaRef ds:uri="http://schemas.microsoft.com/office/2006/metadata/properties"/>
    <ds:schemaRef ds:uri="f14d876b-62cc-43bb-abc1-9d013efad7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3302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2024-04-24T08:57:00Z</dcterms:created>
  <dcterms:modified xsi:type="dcterms:W3CDTF">2024-04-24T08:57:00Z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